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6804"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2">
      <w:pPr>
        <w:spacing w:line="276" w:lineRule="auto"/>
        <w:ind w:left="680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Spett.le</w:t>
      </w:r>
    </w:p>
    <w:p w:rsidR="00000000" w:rsidDel="00000000" w:rsidP="00000000" w:rsidRDefault="00000000" w:rsidRPr="00000000" w14:paraId="00000003">
      <w:pPr>
        <w:pStyle w:val="Heading2"/>
        <w:spacing w:after="0" w:before="0" w:line="276" w:lineRule="auto"/>
        <w:ind w:left="6804" w:right="138"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GAL Daunofantino S.r.l.</w:t>
      </w:r>
    </w:p>
    <w:p w:rsidR="00000000" w:rsidDel="00000000" w:rsidP="00000000" w:rsidRDefault="00000000" w:rsidRPr="00000000" w14:paraId="00000004">
      <w:pPr>
        <w:spacing w:line="276" w:lineRule="auto"/>
        <w:ind w:left="680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Corso Manfredi, nr. 182</w:t>
      </w:r>
    </w:p>
    <w:p w:rsidR="00000000" w:rsidDel="00000000" w:rsidP="00000000" w:rsidRDefault="00000000" w:rsidRPr="00000000" w14:paraId="00000005">
      <w:pPr>
        <w:spacing w:line="276" w:lineRule="auto"/>
        <w:ind w:left="6804" w:right="138" w:firstLine="0"/>
        <w:rPr>
          <w:rFonts w:ascii="Arial" w:cs="Arial" w:eastAsia="Arial" w:hAnsi="Arial"/>
          <w:color w:val="0462c1"/>
          <w:sz w:val="24"/>
          <w:szCs w:val="24"/>
        </w:rPr>
      </w:pPr>
      <w:r w:rsidDel="00000000" w:rsidR="00000000" w:rsidRPr="00000000">
        <w:rPr>
          <w:rFonts w:ascii="Arial" w:cs="Arial" w:eastAsia="Arial" w:hAnsi="Arial"/>
          <w:sz w:val="24"/>
          <w:szCs w:val="24"/>
          <w:rtl w:val="0"/>
        </w:rPr>
        <w:t xml:space="preserve">71043 Manfredonia (FG) </w:t>
      </w:r>
      <w:hyperlink r:id="rId7">
        <w:r w:rsidDel="00000000" w:rsidR="00000000" w:rsidRPr="00000000">
          <w:rPr>
            <w:rFonts w:ascii="Arial" w:cs="Arial" w:eastAsia="Arial" w:hAnsi="Arial"/>
            <w:color w:val="0462c1"/>
            <w:sz w:val="24"/>
            <w:szCs w:val="24"/>
            <w:rtl w:val="0"/>
          </w:rPr>
          <w:t xml:space="preserve">galdaunofantino@pec.it</w:t>
        </w:r>
      </w:hyperlink>
      <w:r w:rsidDel="00000000" w:rsidR="00000000" w:rsidRPr="00000000">
        <w:rPr>
          <w:rFonts w:ascii="Arial" w:cs="Arial" w:eastAsia="Arial" w:hAnsi="Arial"/>
          <w:color w:val="0462c1"/>
          <w:sz w:val="24"/>
          <w:szCs w:val="24"/>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line="259" w:lineRule="auto"/>
        <w:ind w:left="140" w:right="142"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Oggetto: PRESENTAZIONE DI PREVENTIVO RELATIVO ALL’AVVISO DI MANIFESTAZIONE D’INTERESSE FINALIZZATA ALL’INDIVIDUAZIONE DI UN OPERATORE ECONOMICO CUI EVENTUALMENTE AFFIDARE, TRAMITE SUCCESSIVO “AFFIDAMENTO DIRETTO” SUL MERCATO ELETTRONICO DELLA PUBBLICA AMMINISTRAZIONE (MEPA), AI SENSI EX ART. 50, COMMA 1, LETT. B DEL D.LGS. N. 36/2023, IL SERVIZIO DI EMISSIONE DI POLIZZA BANCARIA O ASSICURATIVA, PREVIA VALUTAZIONE COMPARATIVA DEI PREVENTIVI DI SPESA – CUP E32I23001150009</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11"/>
        </w:tabs>
        <w:spacing w:after="0" w:before="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 / La sottoscritto/a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nato/a 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12"/>
          <w:tab w:val="left" w:leader="none" w:pos="5726"/>
          <w:tab w:val="left" w:leader="none" w:pos="6748"/>
          <w:tab w:val="left" w:leader="none" w:pos="7381"/>
          <w:tab w:val="left" w:leader="none" w:pos="8498"/>
        </w:tabs>
        <w:spacing w:after="0" w:before="135"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il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residente in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9"/>
          <w:tab w:val="left" w:leader="none" w:pos="2814"/>
          <w:tab w:val="left" w:leader="none" w:pos="3162"/>
          <w:tab w:val="left" w:leader="none" w:pos="8032"/>
          <w:tab w:val="left" w:leader="none" w:pos="8157"/>
          <w:tab w:val="left" w:leader="none" w:pos="8503"/>
          <w:tab w:val="left" w:leader="none" w:pos="9067"/>
          <w:tab w:val="left" w:leader="none" w:pos="9726"/>
        </w:tabs>
        <w:spacing w:after="0" w:before="134" w:line="360" w:lineRule="auto"/>
        <w:ind w:left="140" w:right="138"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via/piazza</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n.</w:t>
        <w:tab/>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C.A.P.</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Codice Fiscale</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tab/>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49"/>
          <w:tab w:val="left" w:leader="none" w:pos="8904"/>
        </w:tabs>
        <w:spacing w:after="0" w:before="16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PEC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qualità di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indicare opzione che ricorre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Titolare</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135"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Legale </w:t>
      </w:r>
      <w:r w:rsidDel="00000000" w:rsidR="00000000" w:rsidRPr="00000000">
        <w:rPr>
          <w:rFonts w:ascii="Arial" w:cs="Arial" w:eastAsia="Arial" w:hAnsi="Arial"/>
          <w:sz w:val="20"/>
          <w:szCs w:val="20"/>
          <w:rtl w:val="0"/>
        </w:rPr>
        <w:t xml:space="preserve">Rappresentante</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 w:val="left" w:leader="none" w:pos="7972"/>
        </w:tabs>
        <w:spacing w:after="0" w:before="135"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Agente/Procuratore (come da procura generale/speciale in data</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rogito del notaio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59"/>
          <w:tab w:val="left" w:leader="none" w:pos="3785"/>
        </w:tabs>
        <w:spacing w:after="0" w:before="132" w:line="240" w:lineRule="auto"/>
        <w:ind w:left="86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rep. N°</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che si allega in copia conforme)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66"/>
        </w:tabs>
        <w:spacing w:after="0" w:before="135" w:line="240" w:lineRule="auto"/>
        <w:ind w:left="19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Dell’ operatore economico</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94"/>
          <w:tab w:val="left" w:leader="none" w:pos="8921"/>
        </w:tabs>
        <w:spacing w:after="0" w:before="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 sede legale in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via</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94"/>
          <w:tab w:val="left" w:leader="none" w:pos="8869"/>
        </w:tabs>
        <w:spacing w:after="0" w:before="1"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sede operativa in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via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95"/>
          <w:tab w:val="left" w:leader="none" w:pos="8864"/>
        </w:tabs>
        <w:spacing w:after="0" w:before="1"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Codice fiscale</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Partita iva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03"/>
          <w:tab w:val="left" w:leader="none" w:pos="8919"/>
        </w:tabs>
        <w:spacing w:after="0" w:before="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PEC</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ind w:lef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sz w:val="20"/>
          <w:szCs w:val="20"/>
          <w:rtl w:val="0"/>
        </w:rPr>
        <w:t xml:space="preserve">DICHIARA</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spacing w:line="276" w:lineRule="auto"/>
        <w:ind w:left="140" w:right="137"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 aver preso conoscenza di tutti i documenti relativi all’avviso di cui all’oggetto emanato dal GAL Daunofantino S.r.l., e propone il seguente preventivo per la stipula di una polizza fidejussoria che copra il 100% dell’importo richiesto a titolo di anticipazione sulle spese relative al CSR Puglia 2023-2027 Intervento SRG06 – Leader Attuazione delle Strategie di Sviluppo Locale - Sotto intervento SRG06B “Gestione e animazione della SSL” pari ad € 687.500,00 con durata dalla data di emissione e fino alla scadenza ultima del 31.12.2034.</w:t>
      </w:r>
    </w:p>
    <w:p w:rsidR="00000000" w:rsidDel="00000000" w:rsidP="00000000" w:rsidRDefault="00000000" w:rsidRPr="00000000" w14:paraId="00000023">
      <w:pPr>
        <w:ind w:left="140" w:right="13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ind w:left="140" w:right="13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ind w:left="140" w:right="13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ind w:left="140" w:right="13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0"/>
          <w:tab w:val="left" w:leader="none" w:pos="1339"/>
          <w:tab w:val="left" w:leader="none" w:pos="2740"/>
          <w:tab w:val="left" w:leader="none" w:pos="3476"/>
          <w:tab w:val="left" w:leader="none" w:pos="4393"/>
          <w:tab w:val="left" w:leader="none" w:pos="5726"/>
          <w:tab w:val="left" w:leader="none" w:pos="6735"/>
          <w:tab w:val="left" w:leader="none" w:pos="7148"/>
          <w:tab w:val="left" w:leader="none" w:pos="8019"/>
          <w:tab w:val="left" w:leader="none" w:pos="8432"/>
          <w:tab w:val="left" w:leader="none" w:pos="9084"/>
          <w:tab w:val="left" w:leader="none" w:pos="9607"/>
        </w:tabs>
        <w:spacing w:after="0" w:before="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w:t>
        <w:tab/>
        <w:t xml:space="preserve">costo</w:t>
        <w:tab/>
        <w:t xml:space="preserve">complessivo</w:t>
        <w:tab/>
        <w:t xml:space="preserve">della</w:t>
        <w:tab/>
        <w:t xml:space="preserve">polizza</w:t>
        <w:tab/>
        <w:t xml:space="preserve">fideiussoria</w:t>
        <w:tab/>
        <w:t xml:space="preserve">(Premio</w:t>
        <w:tab/>
        <w:t xml:space="preserve">+</w:t>
        <w:tab/>
        <w:t xml:space="preserve">Oneri)</w:t>
        <w:tab/>
        <w:t xml:space="preserve">è</w:t>
        <w:tab/>
        <w:t xml:space="preserve">pari</w:t>
        <w:tab/>
        <w:t xml:space="preserve">ad</w:t>
        <w:tab/>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81"/>
          <w:tab w:val="left" w:leader="none" w:pos="7913"/>
        </w:tabs>
        <w:spacing w:after="0" w:before="2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lettere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seguito si riportano le singole voci di costo: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1"/>
          <w:tab w:val="left" w:leader="none" w:pos="2641"/>
          <w:tab w:val="left" w:leader="none" w:pos="9023"/>
        </w:tabs>
        <w:spacing w:after="0" w:before="0" w:line="240" w:lineRule="auto"/>
        <w:ind w:left="861" w:right="13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Percentuale applicata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rispetto all’importo garantito di (€ 687.500,00):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Premio annuo</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1"/>
        </w:tabs>
        <w:spacing w:after="0" w:before="1"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Spese istruttoria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Diritti di segreteria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Quote sociali / Altri oneri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ind w:lef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Modalità̀ di pagamento del premio: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3"/>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IL SOTTOSCRITTO DICHIARA ALTRESI’:</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0" w:hanging="72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 l’offerta è chiara, completa e comprensiva di ogni costo diretto e indiretto;</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8"/>
        </w:tabs>
        <w:spacing w:after="0" w:before="241" w:line="276" w:lineRule="auto"/>
        <w:ind w:left="140" w:right="143"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 la polizza non prevederà in alcun modo la coobbligazione dei Consiglieri di amministrazione del GAL Daunofantino S.r.l. o altre garanzie a terzi;</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8"/>
        </w:tabs>
        <w:spacing w:after="0" w:before="200" w:line="276" w:lineRule="auto"/>
        <w:ind w:left="140" w:right="14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presente offerta è irrevocabile e vincolante per 180 giorni (centottanta) dalla data di presentazione;</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8"/>
        </w:tabs>
        <w:spacing w:after="0" w:before="201" w:line="276" w:lineRule="auto"/>
        <w:ind w:left="140" w:right="143"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aver preso cognizione di ogni circostanza che possa influire sulla determinazione dell'offerta, e di ritenere nel complesso i prezzi ricavabili remunerativi e non suscettibili di variazione per tutta la durata del contratto.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9"/>
        </w:tabs>
        <w:spacing w:after="0" w:before="0" w:line="240" w:lineRule="auto"/>
        <w:ind w:left="1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spacing w:before="1" w:lineRule="auto"/>
        <w:ind w:left="5097"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Timbro e firma del sottoscrittore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2819526</wp:posOffset>
                </wp:positionH>
                <wp:positionV relativeFrom="paragraph">
                  <wp:posOffset>187480</wp:posOffset>
                </wp:positionV>
                <wp:extent cx="2643505" cy="12750"/>
                <wp:effectExtent b="0" l="0" r="0" t="0"/>
                <wp:wrapTopAndBottom distB="0" distT="0"/>
                <wp:docPr id="1" name=""/>
                <a:graphic>
                  <a:graphicData uri="http://schemas.microsoft.com/office/word/2010/wordprocessingShape">
                    <wps:wsp>
                      <wps:cNvSpPr/>
                      <wps:cNvPr id="2" name="Shape 2"/>
                      <wps:spPr>
                        <a:xfrm>
                          <a:off x="4024248" y="3779365"/>
                          <a:ext cx="2643505" cy="1270"/>
                        </a:xfrm>
                        <a:custGeom>
                          <a:rect b="b" l="l" r="r" t="t"/>
                          <a:pathLst>
                            <a:path extrusionOk="0" h="120000" w="2643505">
                              <a:moveTo>
                                <a:pt x="0" y="0"/>
                              </a:moveTo>
                              <a:lnTo>
                                <a:pt x="2643488" y="0"/>
                              </a:lnTo>
                            </a:path>
                          </a:pathLst>
                        </a:custGeom>
                        <a:noFill/>
                        <a:ln cap="flat" cmpd="sng" w="127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2819526</wp:posOffset>
                </wp:positionH>
                <wp:positionV relativeFrom="paragraph">
                  <wp:posOffset>187480</wp:posOffset>
                </wp:positionV>
                <wp:extent cx="2643505" cy="1275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643505" cy="12750"/>
                        </a:xfrm>
                        <a:prstGeom prst="rect"/>
                        <a:ln/>
                      </pic:spPr>
                    </pic:pic>
                  </a:graphicData>
                </a:graphic>
              </wp:anchor>
            </w:drawing>
          </mc:Fallback>
        </mc:AlternateContent>
      </w:r>
    </w:p>
    <w:p w:rsidR="00000000" w:rsidDel="00000000" w:rsidP="00000000" w:rsidRDefault="00000000" w:rsidRPr="00000000" w14:paraId="0000004F">
      <w:pPr>
        <w:rPr/>
      </w:pPr>
      <w:r w:rsidDel="00000000" w:rsidR="00000000" w:rsidRPr="00000000">
        <w:rPr>
          <w:rtl w:val="0"/>
        </w:rPr>
      </w:r>
    </w:p>
    <w:sectPr>
      <w:headerReference r:id="rId9" w:type="default"/>
      <w:footerReference r:id="rId10" w:type="default"/>
      <w:pgSz w:h="16840" w:w="11910" w:orient="portrait"/>
      <w:pgMar w:bottom="280" w:top="1420" w:left="992" w:right="992" w:header="75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701865</wp:posOffset>
              </wp:positionH>
              <wp:positionV relativeFrom="page">
                <wp:posOffset>459549</wp:posOffset>
              </wp:positionV>
              <wp:extent cx="2431415" cy="175260"/>
              <wp:effectExtent b="0" l="0" r="0" t="0"/>
              <wp:wrapNone/>
              <wp:docPr id="3" name=""/>
              <a:graphic>
                <a:graphicData uri="http://schemas.microsoft.com/office/word/2010/wordprocessingShape">
                  <wps:wsp>
                    <wps:cNvSpPr/>
                    <wps:cNvPr id="4" name="Shape 4"/>
                    <wps:spPr>
                      <a:xfrm>
                        <a:off x="4135055" y="3697133"/>
                        <a:ext cx="242189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Da redigere su carta intestata dell’istante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701865</wp:posOffset>
              </wp:positionH>
              <wp:positionV relativeFrom="page">
                <wp:posOffset>459549</wp:posOffset>
              </wp:positionV>
              <wp:extent cx="2431415" cy="17526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31415" cy="175260"/>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6113335</wp:posOffset>
              </wp:positionH>
              <wp:positionV relativeFrom="page">
                <wp:posOffset>744537</wp:posOffset>
              </wp:positionV>
              <wp:extent cx="746125" cy="175260"/>
              <wp:effectExtent b="0" l="0" r="0" t="0"/>
              <wp:wrapNone/>
              <wp:docPr id="2" name=""/>
              <a:graphic>
                <a:graphicData uri="http://schemas.microsoft.com/office/word/2010/wordprocessingShape">
                  <wps:wsp>
                    <wps:cNvSpPr/>
                    <wps:cNvPr id="3" name="Shape 3"/>
                    <wps:spPr>
                      <a:xfrm>
                        <a:off x="4977700" y="3697133"/>
                        <a:ext cx="73660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ALLEGATO 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6113335</wp:posOffset>
              </wp:positionH>
              <wp:positionV relativeFrom="page">
                <wp:posOffset>744537</wp:posOffset>
              </wp:positionV>
              <wp:extent cx="746125" cy="17526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46125" cy="17526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0" w:hanging="721"/>
      </w:pPr>
      <w:rPr>
        <w:rFonts w:ascii="Noto Sans Symbols" w:cs="Noto Sans Symbols" w:eastAsia="Noto Sans Symbols" w:hAnsi="Noto Sans Symbols"/>
        <w:b w:val="0"/>
        <w:bCs w:val="0"/>
        <w:i w:val="0"/>
        <w:iCs w:val="0"/>
        <w:sz w:val="22"/>
        <w:szCs w:val="22"/>
      </w:rPr>
    </w:lvl>
    <w:lvl w:ilvl="1">
      <w:start w:val="0"/>
      <w:numFmt w:val="bullet"/>
      <w:lvlText w:val="•"/>
      <w:lvlJc w:val="left"/>
      <w:pPr>
        <w:ind w:left="1118" w:hanging="721"/>
      </w:pPr>
      <w:rPr/>
    </w:lvl>
    <w:lvl w:ilvl="2">
      <w:start w:val="0"/>
      <w:numFmt w:val="bullet"/>
      <w:lvlText w:val="•"/>
      <w:lvlJc w:val="left"/>
      <w:pPr>
        <w:ind w:left="2096" w:hanging="721"/>
      </w:pPr>
      <w:rPr/>
    </w:lvl>
    <w:lvl w:ilvl="3">
      <w:start w:val="0"/>
      <w:numFmt w:val="bullet"/>
      <w:lvlText w:val="•"/>
      <w:lvlJc w:val="left"/>
      <w:pPr>
        <w:ind w:left="3074" w:hanging="721"/>
      </w:pPr>
      <w:rPr/>
    </w:lvl>
    <w:lvl w:ilvl="4">
      <w:start w:val="0"/>
      <w:numFmt w:val="bullet"/>
      <w:lvlText w:val="•"/>
      <w:lvlJc w:val="left"/>
      <w:pPr>
        <w:ind w:left="4052" w:hanging="721"/>
      </w:pPr>
      <w:rPr/>
    </w:lvl>
    <w:lvl w:ilvl="5">
      <w:start w:val="0"/>
      <w:numFmt w:val="bullet"/>
      <w:lvlText w:val="•"/>
      <w:lvlJc w:val="left"/>
      <w:pPr>
        <w:ind w:left="5031" w:hanging="721"/>
      </w:pPr>
      <w:rPr/>
    </w:lvl>
    <w:lvl w:ilvl="6">
      <w:start w:val="0"/>
      <w:numFmt w:val="bullet"/>
      <w:lvlText w:val="•"/>
      <w:lvlJc w:val="left"/>
      <w:pPr>
        <w:ind w:left="6009" w:hanging="721"/>
      </w:pPr>
      <w:rPr/>
    </w:lvl>
    <w:lvl w:ilvl="7">
      <w:start w:val="0"/>
      <w:numFmt w:val="bullet"/>
      <w:lvlText w:val="•"/>
      <w:lvlJc w:val="left"/>
      <w:pPr>
        <w:ind w:left="6987" w:hanging="721"/>
      </w:pPr>
      <w:rPr/>
    </w:lvl>
    <w:lvl w:ilvl="8">
      <w:start w:val="0"/>
      <w:numFmt w:val="bullet"/>
      <w:lvlText w:val="•"/>
      <w:lvlJc w:val="left"/>
      <w:pPr>
        <w:ind w:left="7965" w:hanging="721"/>
      </w:pPr>
      <w:rPr/>
    </w:lvl>
  </w:abstractNum>
  <w:abstractNum w:abstractNumId="2">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2"/>
        <w:szCs w:val="22"/>
      </w:rPr>
    </w:lvl>
    <w:lvl w:ilvl="1">
      <w:start w:val="0"/>
      <w:numFmt w:val="bullet"/>
      <w:lvlText w:val="•"/>
      <w:lvlJc w:val="left"/>
      <w:pPr>
        <w:ind w:left="1766" w:hanging="360"/>
      </w:pPr>
      <w:rPr/>
    </w:lvl>
    <w:lvl w:ilvl="2">
      <w:start w:val="0"/>
      <w:numFmt w:val="bullet"/>
      <w:lvlText w:val="•"/>
      <w:lvlJc w:val="left"/>
      <w:pPr>
        <w:ind w:left="2672" w:hanging="360"/>
      </w:pPr>
      <w:rPr/>
    </w:lvl>
    <w:lvl w:ilvl="3">
      <w:start w:val="0"/>
      <w:numFmt w:val="bullet"/>
      <w:lvlText w:val="•"/>
      <w:lvlJc w:val="left"/>
      <w:pPr>
        <w:ind w:left="3578" w:hanging="360"/>
      </w:pPr>
      <w:rPr/>
    </w:lvl>
    <w:lvl w:ilvl="4">
      <w:start w:val="0"/>
      <w:numFmt w:val="bullet"/>
      <w:lvlText w:val="•"/>
      <w:lvlJc w:val="left"/>
      <w:pPr>
        <w:ind w:left="4484" w:hanging="360"/>
      </w:pPr>
      <w:rPr/>
    </w:lvl>
    <w:lvl w:ilvl="5">
      <w:start w:val="0"/>
      <w:numFmt w:val="bullet"/>
      <w:lvlText w:val="•"/>
      <w:lvlJc w:val="left"/>
      <w:pPr>
        <w:ind w:left="5391" w:hanging="360"/>
      </w:pPr>
      <w:rPr/>
    </w:lvl>
    <w:lvl w:ilvl="6">
      <w:start w:val="0"/>
      <w:numFmt w:val="bullet"/>
      <w:lvlText w:val="•"/>
      <w:lvlJc w:val="left"/>
      <w:pPr>
        <w:ind w:left="6297" w:hanging="360"/>
      </w:pPr>
      <w:rPr/>
    </w:lvl>
    <w:lvl w:ilvl="7">
      <w:start w:val="0"/>
      <w:numFmt w:val="bullet"/>
      <w:lvlText w:val="•"/>
      <w:lvlJc w:val="left"/>
      <w:pPr>
        <w:ind w:left="7203" w:hanging="360"/>
      </w:pPr>
      <w:rPr/>
    </w:lvl>
    <w:lvl w:ilvl="8">
      <w:start w:val="0"/>
      <w:numFmt w:val="bullet"/>
      <w:lvlText w:val="•"/>
      <w:lvlJc w:val="left"/>
      <w:pPr>
        <w:ind w:left="8109" w:hanging="360"/>
      </w:pPr>
      <w:rPr/>
    </w:lvl>
  </w:abstractNum>
  <w:abstractNum w:abstractNumId="3">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2"/>
        <w:szCs w:val="22"/>
      </w:rPr>
    </w:lvl>
    <w:lvl w:ilvl="1">
      <w:start w:val="0"/>
      <w:numFmt w:val="bullet"/>
      <w:lvlText w:val="•"/>
      <w:lvlJc w:val="left"/>
      <w:pPr>
        <w:ind w:left="1766" w:hanging="360"/>
      </w:pPr>
      <w:rPr/>
    </w:lvl>
    <w:lvl w:ilvl="2">
      <w:start w:val="0"/>
      <w:numFmt w:val="bullet"/>
      <w:lvlText w:val="•"/>
      <w:lvlJc w:val="left"/>
      <w:pPr>
        <w:ind w:left="2672" w:hanging="360"/>
      </w:pPr>
      <w:rPr/>
    </w:lvl>
    <w:lvl w:ilvl="3">
      <w:start w:val="0"/>
      <w:numFmt w:val="bullet"/>
      <w:lvlText w:val="•"/>
      <w:lvlJc w:val="left"/>
      <w:pPr>
        <w:ind w:left="3578" w:hanging="360"/>
      </w:pPr>
      <w:rPr/>
    </w:lvl>
    <w:lvl w:ilvl="4">
      <w:start w:val="0"/>
      <w:numFmt w:val="bullet"/>
      <w:lvlText w:val="•"/>
      <w:lvlJc w:val="left"/>
      <w:pPr>
        <w:ind w:left="4484" w:hanging="360"/>
      </w:pPr>
      <w:rPr/>
    </w:lvl>
    <w:lvl w:ilvl="5">
      <w:start w:val="0"/>
      <w:numFmt w:val="bullet"/>
      <w:lvlText w:val="•"/>
      <w:lvlJc w:val="left"/>
      <w:pPr>
        <w:ind w:left="5391" w:hanging="360"/>
      </w:pPr>
      <w:rPr/>
    </w:lvl>
    <w:lvl w:ilvl="6">
      <w:start w:val="0"/>
      <w:numFmt w:val="bullet"/>
      <w:lvlText w:val="•"/>
      <w:lvlJc w:val="left"/>
      <w:pPr>
        <w:ind w:left="6297" w:hanging="360"/>
      </w:pPr>
      <w:rPr/>
    </w:lvl>
    <w:lvl w:ilvl="7">
      <w:start w:val="0"/>
      <w:numFmt w:val="bullet"/>
      <w:lvlText w:val="•"/>
      <w:lvlJc w:val="left"/>
      <w:pPr>
        <w:ind w:left="7203" w:hanging="360"/>
      </w:pPr>
      <w:rPr/>
    </w:lvl>
    <w:lvl w:ilvl="8">
      <w:start w:val="0"/>
      <w:numFmt w:val="bullet"/>
      <w:lvlText w:val="•"/>
      <w:lvlJc w:val="left"/>
      <w:pPr>
        <w:ind w:left="8109"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aldaunofantino@pec.it"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kSuSMtG47dAULegpcPxBAPcgtA==">CgMxLjA4AHIhMVFLcGxCTHd1RjIzbU45RDFRcjFzTW05YVlFam9ST3Zf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